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3A" w:rsidRDefault="002F113A">
      <w:bookmarkStart w:id="0" w:name="_GoBack"/>
      <w:bookmarkEnd w:id="0"/>
      <w:r>
        <w:rPr>
          <w:noProof/>
          <w:lang w:eastAsia="fr-CA"/>
        </w:rPr>
        <w:drawing>
          <wp:inline distT="0" distB="0" distL="0" distR="0">
            <wp:extent cx="2208197" cy="814812"/>
            <wp:effectExtent l="0" t="0" r="190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MM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9870" cy="815429"/>
                    </a:xfrm>
                    <a:prstGeom prst="rect">
                      <a:avLst/>
                    </a:prstGeom>
                  </pic:spPr>
                </pic:pic>
              </a:graphicData>
            </a:graphic>
          </wp:inline>
        </w:drawing>
      </w:r>
    </w:p>
    <w:p w:rsidR="002F113A" w:rsidRDefault="002F113A"/>
    <w:p w:rsidR="00584ADB" w:rsidRDefault="00584ADB"/>
    <w:p w:rsidR="00962E16" w:rsidRDefault="002A5C61">
      <w:r>
        <w:t>Montréal</w:t>
      </w:r>
      <w:r w:rsidR="00871CD7">
        <w:t>,</w:t>
      </w:r>
      <w:r>
        <w:t xml:space="preserve"> le </w:t>
      </w:r>
      <w:r w:rsidR="00B9532B">
        <w:t>6</w:t>
      </w:r>
      <w:r>
        <w:t xml:space="preserve"> janvier 2017</w:t>
      </w:r>
    </w:p>
    <w:p w:rsidR="002F113A" w:rsidRDefault="002F113A"/>
    <w:p w:rsidR="002A5C61" w:rsidRDefault="002A5C61">
      <w:r>
        <w:t>Bonjour à toutes et à tous,</w:t>
      </w:r>
    </w:p>
    <w:p w:rsidR="002A5C61" w:rsidRDefault="002A5C61" w:rsidP="00874B8D">
      <w:pPr>
        <w:jc w:val="both"/>
      </w:pPr>
      <w:r>
        <w:t xml:space="preserve">Si vous recevez cette lettre, c’est que votre syndicat est affilié à une organisation syndicale membre du Comité intersyndical du Montréal métropolitain (CIMM). Le CIMM représente la majorité des organisations syndicales sur le territoire de Montréal et de Laval. Par la présente, nous souhaitons vous inviter à la quatrième activité des États généraux régionaux sur le syndicalisme. </w:t>
      </w:r>
    </w:p>
    <w:p w:rsidR="00ED069A" w:rsidRDefault="00ED069A" w:rsidP="00874B8D">
      <w:pPr>
        <w:jc w:val="both"/>
      </w:pPr>
      <w:r>
        <w:t xml:space="preserve">L’objectif de cette rencontre est de poursuivre la réflexion autour de cinq thèmes identifiés par les participantes et les participants </w:t>
      </w:r>
      <w:r w:rsidR="00063EDC">
        <w:t xml:space="preserve">lors des activités précédentes afin de produire un document de consultation qui circulera éventuellement dans les syndicats locaux. Les cinq thèmes sur lesquels porteront les échanges sont : </w:t>
      </w:r>
    </w:p>
    <w:p w:rsidR="00063EDC" w:rsidRDefault="00063EDC" w:rsidP="00063EDC">
      <w:pPr>
        <w:pStyle w:val="Paragraphedeliste"/>
        <w:numPr>
          <w:ilvl w:val="0"/>
          <w:numId w:val="1"/>
        </w:numPr>
      </w:pPr>
      <w:r w:rsidRPr="00063EDC">
        <w:t xml:space="preserve">Notre rapport de force </w:t>
      </w:r>
    </w:p>
    <w:p w:rsidR="00063EDC" w:rsidRDefault="00063EDC" w:rsidP="00063EDC">
      <w:pPr>
        <w:pStyle w:val="Paragraphedeliste"/>
        <w:numPr>
          <w:ilvl w:val="0"/>
          <w:numId w:val="1"/>
        </w:numPr>
      </w:pPr>
      <w:r>
        <w:t>Les alliances avec les non-synd</w:t>
      </w:r>
      <w:r w:rsidR="00584ADB">
        <w:t>iqués(</w:t>
      </w:r>
      <w:r>
        <w:t>es</w:t>
      </w:r>
      <w:r w:rsidR="00584ADB">
        <w:t>)</w:t>
      </w:r>
      <w:r>
        <w:t xml:space="preserve"> et les groupes qui luttent pour des causes communes</w:t>
      </w:r>
    </w:p>
    <w:p w:rsidR="00063EDC" w:rsidRDefault="00063EDC" w:rsidP="00063EDC">
      <w:pPr>
        <w:pStyle w:val="Paragraphedeliste"/>
        <w:numPr>
          <w:ilvl w:val="0"/>
          <w:numId w:val="1"/>
        </w:numPr>
      </w:pPr>
      <w:r>
        <w:t>Démocratie et pratiques syndicales</w:t>
      </w:r>
    </w:p>
    <w:p w:rsidR="00063EDC" w:rsidRDefault="00063EDC" w:rsidP="00063EDC">
      <w:pPr>
        <w:pStyle w:val="Paragraphedeliste"/>
        <w:numPr>
          <w:ilvl w:val="0"/>
          <w:numId w:val="1"/>
        </w:numPr>
      </w:pPr>
      <w:r>
        <w:t>La relève syndicale</w:t>
      </w:r>
    </w:p>
    <w:p w:rsidR="00063EDC" w:rsidRDefault="00063EDC" w:rsidP="00063EDC">
      <w:pPr>
        <w:pStyle w:val="Paragraphedeliste"/>
        <w:numPr>
          <w:ilvl w:val="0"/>
          <w:numId w:val="1"/>
        </w:numPr>
      </w:pPr>
      <w:r>
        <w:t>Les syndicats dans un système capitaliste</w:t>
      </w:r>
    </w:p>
    <w:p w:rsidR="002F113A" w:rsidRDefault="00063EDC" w:rsidP="00584ADB">
      <w:pPr>
        <w:jc w:val="both"/>
      </w:pPr>
      <w:r>
        <w:t xml:space="preserve">Le CIMM souhaite une participation la plus large possible à cette rencontre. Il n’est pas nécessaire d’être délégué </w:t>
      </w:r>
      <w:r w:rsidR="003021F9">
        <w:t xml:space="preserve">officiellement </w:t>
      </w:r>
      <w:r>
        <w:t xml:space="preserve">par </w:t>
      </w:r>
      <w:r w:rsidR="003021F9">
        <w:t>son</w:t>
      </w:r>
      <w:r>
        <w:t xml:space="preserve"> syndicat pour venir partager </w:t>
      </w:r>
      <w:r w:rsidR="003021F9">
        <w:t>ses</w:t>
      </w:r>
      <w:r w:rsidR="00584ADB">
        <w:t xml:space="preserve"> réflexions</w:t>
      </w:r>
      <w:r w:rsidR="00CD794D">
        <w:t xml:space="preserve"> </w:t>
      </w:r>
      <w:r w:rsidR="00584ADB">
        <w:t xml:space="preserve">; il faut simplement </w:t>
      </w:r>
      <w:r>
        <w:t>être membre d’</w:t>
      </w:r>
      <w:r w:rsidR="003021F9">
        <w:t>un syndicat affilié à une des organisations membres du CIMM</w:t>
      </w:r>
      <w:r>
        <w:t xml:space="preserve">. </w:t>
      </w:r>
      <w:r w:rsidR="00B9074C">
        <w:t>Vous trouverez, annexé</w:t>
      </w:r>
      <w:r w:rsidR="00584ADB">
        <w:t>s</w:t>
      </w:r>
      <w:r w:rsidR="00B9074C">
        <w:t xml:space="preserve"> à cet envoi, un formulaire d’inscription et une affichette pour que vous puissiez partager cette information à vos membres. </w:t>
      </w:r>
      <w:r w:rsidR="003021F9">
        <w:t xml:space="preserve">Si vous avez besoin d’informations supplémentaires, n’hésitez pas à nous contacter. </w:t>
      </w:r>
    </w:p>
    <w:p w:rsidR="00584ADB" w:rsidRDefault="003021F9" w:rsidP="00874B8D">
      <w:pPr>
        <w:jc w:val="both"/>
      </w:pPr>
      <w:r>
        <w:t>Pour le Conseil central du Montréal métropolitain-CSN, la personne ressource</w:t>
      </w:r>
      <w:r w:rsidR="002F113A">
        <w:t xml:space="preserve"> est Frédérick Bernier. Vous pouvez le rejoindre aux coordonnées suivant</w:t>
      </w:r>
      <w:r w:rsidR="00584ADB">
        <w:t>es</w:t>
      </w:r>
      <w:r w:rsidR="002F113A">
        <w:t xml:space="preserve"> : </w:t>
      </w:r>
    </w:p>
    <w:p w:rsidR="006F6394" w:rsidRDefault="004D309C" w:rsidP="00584ADB">
      <w:pPr>
        <w:spacing w:after="0"/>
        <w:jc w:val="both"/>
      </w:pPr>
      <w:hyperlink r:id="rId7" w:history="1">
        <w:r w:rsidR="002F113A" w:rsidRPr="00A33763">
          <w:rPr>
            <w:rStyle w:val="Lienhypertexte"/>
          </w:rPr>
          <w:t>frederick.bernier@csn.qc.ca</w:t>
        </w:r>
      </w:hyperlink>
      <w:r w:rsidR="002F113A">
        <w:t xml:space="preserve"> </w:t>
      </w:r>
    </w:p>
    <w:p w:rsidR="003021F9" w:rsidRDefault="002F113A" w:rsidP="00874B8D">
      <w:pPr>
        <w:jc w:val="both"/>
      </w:pPr>
      <w:r>
        <w:t>514-598-2158</w:t>
      </w:r>
    </w:p>
    <w:p w:rsidR="003021F9" w:rsidRDefault="00584ADB" w:rsidP="00063EDC">
      <w:r>
        <w:t>S</w:t>
      </w:r>
      <w:r w:rsidR="003021F9">
        <w:t>ouhaitant vous y voir nombreuses et nombreux, veuillez recevoir no</w:t>
      </w:r>
      <w:r w:rsidR="00B9074C">
        <w:t>s salut</w:t>
      </w:r>
      <w:r>
        <w:t>ations syndicales et solidaires.</w:t>
      </w:r>
    </w:p>
    <w:p w:rsidR="00584ADB" w:rsidRDefault="00584ADB" w:rsidP="00063EDC"/>
    <w:p w:rsidR="00A2722D" w:rsidRDefault="00B9074C" w:rsidP="00063EDC">
      <w:r>
        <w:t>Le Comité intersyndical du Montréal métropolitain</w:t>
      </w:r>
    </w:p>
    <w:p w:rsidR="00A2722D" w:rsidRDefault="00A2722D" w:rsidP="00A2722D">
      <w:pPr>
        <w:rPr>
          <w:b/>
          <w:sz w:val="30"/>
          <w:szCs w:val="30"/>
        </w:rPr>
      </w:pPr>
      <w:r>
        <w:br w:type="page"/>
      </w:r>
      <w:r w:rsidRPr="0092012F">
        <w:rPr>
          <w:b/>
          <w:sz w:val="30"/>
          <w:szCs w:val="30"/>
        </w:rPr>
        <w:lastRenderedPageBreak/>
        <w:t xml:space="preserve">FORMULAIRE </w:t>
      </w:r>
      <w:r>
        <w:rPr>
          <w:b/>
          <w:sz w:val="30"/>
          <w:szCs w:val="30"/>
        </w:rPr>
        <w:t>D’</w:t>
      </w:r>
      <w:r w:rsidRPr="0092012F">
        <w:rPr>
          <w:b/>
          <w:sz w:val="30"/>
          <w:szCs w:val="30"/>
        </w:rPr>
        <w:t>INSCRIPTION – ÉTAT</w:t>
      </w:r>
      <w:r>
        <w:rPr>
          <w:b/>
          <w:sz w:val="30"/>
          <w:szCs w:val="30"/>
        </w:rPr>
        <w:t>S</w:t>
      </w:r>
      <w:r w:rsidRPr="0092012F">
        <w:rPr>
          <w:b/>
          <w:sz w:val="30"/>
          <w:szCs w:val="30"/>
        </w:rPr>
        <w:t xml:space="preserve"> GÉNÉRAUX DU SYNDICALISME</w:t>
      </w:r>
    </w:p>
    <w:p w:rsidR="00A2722D" w:rsidRDefault="00A2722D" w:rsidP="00A2722D">
      <w:pPr>
        <w:jc w:val="center"/>
        <w:rPr>
          <w:b/>
          <w:sz w:val="30"/>
          <w:szCs w:val="30"/>
        </w:rPr>
      </w:pPr>
    </w:p>
    <w:p w:rsidR="00A2722D" w:rsidRDefault="00A2722D" w:rsidP="00A2722D">
      <w:pPr>
        <w:jc w:val="center"/>
        <w:rPr>
          <w:b/>
          <w:sz w:val="30"/>
          <w:szCs w:val="30"/>
        </w:rPr>
      </w:pPr>
      <w:r>
        <w:rPr>
          <w:b/>
          <w:noProof/>
          <w:sz w:val="30"/>
          <w:szCs w:val="30"/>
          <w:lang w:eastAsia="fr-CA"/>
        </w:rPr>
        <w:drawing>
          <wp:inline distT="0" distB="0" distL="0" distR="0" wp14:anchorId="6A969F5B" wp14:editId="2F6C52DB">
            <wp:extent cx="4750546" cy="3632738"/>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t états généraux - Format court - CIMM Nov.2016 VERSION6.jpg"/>
                    <pic:cNvPicPr/>
                  </pic:nvPicPr>
                  <pic:blipFill>
                    <a:blip r:embed="rId8">
                      <a:extLst>
                        <a:ext uri="{28A0092B-C50C-407E-A947-70E740481C1C}">
                          <a14:useLocalDpi xmlns:a14="http://schemas.microsoft.com/office/drawing/2010/main" val="0"/>
                        </a:ext>
                      </a:extLst>
                    </a:blip>
                    <a:stretch>
                      <a:fillRect/>
                    </a:stretch>
                  </pic:blipFill>
                  <pic:spPr>
                    <a:xfrm>
                      <a:off x="0" y="0"/>
                      <a:ext cx="4765324" cy="3644039"/>
                    </a:xfrm>
                    <a:prstGeom prst="rect">
                      <a:avLst/>
                    </a:prstGeom>
                  </pic:spPr>
                </pic:pic>
              </a:graphicData>
            </a:graphic>
          </wp:inline>
        </w:drawing>
      </w:r>
    </w:p>
    <w:tbl>
      <w:tblPr>
        <w:tblStyle w:val="Grilledutableau"/>
        <w:tblW w:w="0" w:type="auto"/>
        <w:tblLook w:val="04A0" w:firstRow="1" w:lastRow="0" w:firstColumn="1" w:lastColumn="0" w:noHBand="0" w:noVBand="1"/>
      </w:tblPr>
      <w:tblGrid>
        <w:gridCol w:w="2547"/>
        <w:gridCol w:w="6083"/>
      </w:tblGrid>
      <w:tr w:rsidR="00A2722D" w:rsidTr="00BF5ACE">
        <w:tc>
          <w:tcPr>
            <w:tcW w:w="2547" w:type="dxa"/>
            <w:tcBorders>
              <w:bottom w:val="single" w:sz="4" w:space="0" w:color="auto"/>
            </w:tcBorders>
            <w:vAlign w:val="center"/>
          </w:tcPr>
          <w:p w:rsidR="00A2722D" w:rsidRDefault="00A2722D" w:rsidP="00BF5ACE">
            <w:pPr>
              <w:jc w:val="center"/>
              <w:rPr>
                <w:b/>
              </w:rPr>
            </w:pPr>
          </w:p>
          <w:p w:rsidR="00A2722D" w:rsidRDefault="00A2722D" w:rsidP="00BF5ACE">
            <w:pPr>
              <w:jc w:val="center"/>
              <w:rPr>
                <w:b/>
              </w:rPr>
            </w:pPr>
            <w:r w:rsidRPr="0092012F">
              <w:rPr>
                <w:b/>
              </w:rPr>
              <w:t>NOM ET PRÉNOM</w:t>
            </w:r>
          </w:p>
          <w:p w:rsidR="00A2722D" w:rsidRPr="0092012F" w:rsidRDefault="00A2722D" w:rsidP="00BF5ACE">
            <w:pPr>
              <w:jc w:val="center"/>
              <w:rPr>
                <w:b/>
              </w:rPr>
            </w:pPr>
          </w:p>
        </w:tc>
        <w:tc>
          <w:tcPr>
            <w:tcW w:w="6083" w:type="dxa"/>
            <w:tcBorders>
              <w:bottom w:val="single" w:sz="4" w:space="0" w:color="auto"/>
            </w:tcBorders>
            <w:vAlign w:val="bottom"/>
          </w:tcPr>
          <w:p w:rsidR="00A2722D" w:rsidRDefault="00A2722D" w:rsidP="00BF5ACE">
            <w:pPr>
              <w:jc w:val="center"/>
            </w:pPr>
          </w:p>
        </w:tc>
      </w:tr>
      <w:tr w:rsidR="00A2722D" w:rsidTr="00BF5ACE">
        <w:tc>
          <w:tcPr>
            <w:tcW w:w="8630" w:type="dxa"/>
            <w:gridSpan w:val="2"/>
            <w:tcBorders>
              <w:bottom w:val="single" w:sz="4" w:space="0" w:color="auto"/>
            </w:tcBorders>
            <w:shd w:val="clear" w:color="auto" w:fill="D0CECE" w:themeFill="background2" w:themeFillShade="E6"/>
            <w:vAlign w:val="center"/>
          </w:tcPr>
          <w:p w:rsidR="00A2722D" w:rsidRDefault="00A2722D" w:rsidP="00BF5ACE"/>
        </w:tc>
      </w:tr>
      <w:tr w:rsidR="00A2722D" w:rsidTr="00BF5ACE">
        <w:tc>
          <w:tcPr>
            <w:tcW w:w="2547" w:type="dxa"/>
            <w:tcBorders>
              <w:bottom w:val="single" w:sz="4" w:space="0" w:color="auto"/>
            </w:tcBorders>
            <w:vAlign w:val="center"/>
          </w:tcPr>
          <w:p w:rsidR="00A2722D" w:rsidRDefault="00A2722D" w:rsidP="00BF5ACE">
            <w:pPr>
              <w:tabs>
                <w:tab w:val="left" w:pos="599"/>
                <w:tab w:val="center" w:pos="1165"/>
              </w:tabs>
              <w:rPr>
                <w:b/>
              </w:rPr>
            </w:pPr>
            <w:r>
              <w:rPr>
                <w:b/>
              </w:rPr>
              <w:tab/>
            </w:r>
          </w:p>
          <w:p w:rsidR="00A2722D" w:rsidRPr="0092012F" w:rsidRDefault="00A2722D" w:rsidP="00BF5ACE">
            <w:pPr>
              <w:tabs>
                <w:tab w:val="left" w:pos="599"/>
                <w:tab w:val="center" w:pos="1165"/>
              </w:tabs>
              <w:jc w:val="center"/>
              <w:rPr>
                <w:b/>
              </w:rPr>
            </w:pPr>
            <w:r w:rsidRPr="0092012F">
              <w:rPr>
                <w:b/>
              </w:rPr>
              <w:t>SYNDICAT</w:t>
            </w:r>
          </w:p>
          <w:p w:rsidR="00A2722D" w:rsidRPr="0092012F" w:rsidRDefault="00A2722D" w:rsidP="00BF5ACE">
            <w:pPr>
              <w:jc w:val="center"/>
              <w:rPr>
                <w:b/>
              </w:rPr>
            </w:pPr>
          </w:p>
        </w:tc>
        <w:tc>
          <w:tcPr>
            <w:tcW w:w="6083" w:type="dxa"/>
            <w:tcBorders>
              <w:bottom w:val="single" w:sz="4" w:space="0" w:color="auto"/>
            </w:tcBorders>
            <w:vAlign w:val="center"/>
          </w:tcPr>
          <w:p w:rsidR="00A2722D" w:rsidRDefault="00A2722D" w:rsidP="00BF5ACE"/>
        </w:tc>
      </w:tr>
      <w:tr w:rsidR="00A2722D" w:rsidTr="00BF5ACE">
        <w:tc>
          <w:tcPr>
            <w:tcW w:w="8630" w:type="dxa"/>
            <w:gridSpan w:val="2"/>
            <w:tcBorders>
              <w:bottom w:val="single" w:sz="4" w:space="0" w:color="auto"/>
            </w:tcBorders>
            <w:shd w:val="clear" w:color="auto" w:fill="D0CECE" w:themeFill="background2" w:themeFillShade="E6"/>
            <w:vAlign w:val="center"/>
          </w:tcPr>
          <w:p w:rsidR="00A2722D" w:rsidRDefault="00A2722D" w:rsidP="00BF5ACE"/>
        </w:tc>
      </w:tr>
      <w:tr w:rsidR="00A2722D" w:rsidTr="00BF5ACE">
        <w:tc>
          <w:tcPr>
            <w:tcW w:w="2547" w:type="dxa"/>
            <w:tcBorders>
              <w:bottom w:val="single" w:sz="4" w:space="0" w:color="auto"/>
            </w:tcBorders>
            <w:vAlign w:val="center"/>
          </w:tcPr>
          <w:p w:rsidR="00A2722D" w:rsidRDefault="00A2722D" w:rsidP="00BF5ACE">
            <w:pPr>
              <w:jc w:val="center"/>
              <w:rPr>
                <w:b/>
              </w:rPr>
            </w:pPr>
          </w:p>
          <w:p w:rsidR="00A2722D" w:rsidRDefault="00A2722D" w:rsidP="00BF5ACE">
            <w:pPr>
              <w:jc w:val="center"/>
              <w:rPr>
                <w:b/>
              </w:rPr>
            </w:pPr>
            <w:r w:rsidRPr="0092012F">
              <w:rPr>
                <w:b/>
              </w:rPr>
              <w:t>ORDRE DE PRÉFÉRENCE DES ATELIERS</w:t>
            </w:r>
          </w:p>
          <w:p w:rsidR="00A2722D" w:rsidRPr="0092012F" w:rsidRDefault="00A2722D" w:rsidP="00BF5ACE">
            <w:pPr>
              <w:jc w:val="center"/>
              <w:rPr>
                <w:b/>
              </w:rPr>
            </w:pPr>
            <w:r>
              <w:rPr>
                <w:b/>
              </w:rPr>
              <w:t>(Par ex : 1-3-5-2-4)</w:t>
            </w:r>
          </w:p>
          <w:p w:rsidR="00A2722D" w:rsidRPr="0092012F" w:rsidRDefault="00A2722D" w:rsidP="00BF5ACE">
            <w:pPr>
              <w:jc w:val="center"/>
              <w:rPr>
                <w:b/>
              </w:rPr>
            </w:pPr>
          </w:p>
        </w:tc>
        <w:tc>
          <w:tcPr>
            <w:tcW w:w="6083" w:type="dxa"/>
            <w:tcBorders>
              <w:bottom w:val="single" w:sz="4" w:space="0" w:color="auto"/>
            </w:tcBorders>
            <w:vAlign w:val="center"/>
          </w:tcPr>
          <w:p w:rsidR="00A2722D" w:rsidRDefault="00A2722D" w:rsidP="00BF5ACE"/>
        </w:tc>
      </w:tr>
      <w:tr w:rsidR="00A2722D" w:rsidTr="00BF5ACE">
        <w:tc>
          <w:tcPr>
            <w:tcW w:w="8630" w:type="dxa"/>
            <w:gridSpan w:val="2"/>
            <w:tcBorders>
              <w:bottom w:val="single" w:sz="4" w:space="0" w:color="auto"/>
            </w:tcBorders>
            <w:shd w:val="clear" w:color="auto" w:fill="D0CECE" w:themeFill="background2" w:themeFillShade="E6"/>
            <w:vAlign w:val="center"/>
          </w:tcPr>
          <w:p w:rsidR="00A2722D" w:rsidRDefault="00A2722D" w:rsidP="00BF5ACE"/>
        </w:tc>
      </w:tr>
      <w:tr w:rsidR="00A2722D" w:rsidTr="00BF5ACE">
        <w:tc>
          <w:tcPr>
            <w:tcW w:w="2547" w:type="dxa"/>
            <w:vAlign w:val="center"/>
          </w:tcPr>
          <w:p w:rsidR="00A2722D" w:rsidRDefault="00A2722D" w:rsidP="00BF5ACE">
            <w:pPr>
              <w:jc w:val="center"/>
              <w:rPr>
                <w:b/>
              </w:rPr>
            </w:pPr>
          </w:p>
          <w:p w:rsidR="00A2722D" w:rsidRPr="0092012F" w:rsidRDefault="00A2722D" w:rsidP="00BF5ACE">
            <w:pPr>
              <w:jc w:val="center"/>
              <w:rPr>
                <w:b/>
              </w:rPr>
            </w:pPr>
            <w:r w:rsidRPr="0092012F">
              <w:rPr>
                <w:b/>
              </w:rPr>
              <w:t>MENU (RÉGULIER OU VÉGÉTARIEN)</w:t>
            </w:r>
          </w:p>
          <w:p w:rsidR="00A2722D" w:rsidRPr="0092012F" w:rsidRDefault="00A2722D" w:rsidP="00BF5ACE">
            <w:pPr>
              <w:rPr>
                <w:b/>
              </w:rPr>
            </w:pPr>
          </w:p>
        </w:tc>
        <w:tc>
          <w:tcPr>
            <w:tcW w:w="6083" w:type="dxa"/>
            <w:vAlign w:val="center"/>
          </w:tcPr>
          <w:p w:rsidR="00A2722D" w:rsidRDefault="00A2722D" w:rsidP="00BF5ACE"/>
        </w:tc>
      </w:tr>
      <w:tr w:rsidR="00A2722D" w:rsidTr="00BF5ACE">
        <w:tc>
          <w:tcPr>
            <w:tcW w:w="8630" w:type="dxa"/>
            <w:gridSpan w:val="2"/>
            <w:shd w:val="clear" w:color="auto" w:fill="D0CECE" w:themeFill="background2" w:themeFillShade="E6"/>
            <w:vAlign w:val="center"/>
          </w:tcPr>
          <w:p w:rsidR="00A2722D" w:rsidRDefault="00A2722D" w:rsidP="00BF5ACE"/>
        </w:tc>
      </w:tr>
      <w:tr w:rsidR="00A2722D" w:rsidTr="00BF5ACE">
        <w:tc>
          <w:tcPr>
            <w:tcW w:w="2547" w:type="dxa"/>
            <w:tcBorders>
              <w:bottom w:val="single" w:sz="4" w:space="0" w:color="auto"/>
            </w:tcBorders>
            <w:vAlign w:val="center"/>
          </w:tcPr>
          <w:p w:rsidR="00A2722D" w:rsidRDefault="00A2722D" w:rsidP="00BF5ACE">
            <w:pPr>
              <w:jc w:val="center"/>
              <w:rPr>
                <w:b/>
              </w:rPr>
            </w:pPr>
          </w:p>
          <w:p w:rsidR="00A2722D" w:rsidRDefault="00A2722D" w:rsidP="00BF5ACE">
            <w:pPr>
              <w:jc w:val="center"/>
              <w:rPr>
                <w:b/>
              </w:rPr>
            </w:pPr>
            <w:r>
              <w:rPr>
                <w:b/>
              </w:rPr>
              <w:t>ALLERGIE ALIMENTAIRE</w:t>
            </w:r>
          </w:p>
          <w:p w:rsidR="00A2722D" w:rsidRPr="0092012F" w:rsidRDefault="00A2722D" w:rsidP="00BF5ACE">
            <w:pPr>
              <w:jc w:val="center"/>
              <w:rPr>
                <w:b/>
              </w:rPr>
            </w:pPr>
          </w:p>
        </w:tc>
        <w:tc>
          <w:tcPr>
            <w:tcW w:w="6083" w:type="dxa"/>
            <w:tcBorders>
              <w:bottom w:val="single" w:sz="4" w:space="0" w:color="auto"/>
            </w:tcBorders>
            <w:vAlign w:val="center"/>
          </w:tcPr>
          <w:p w:rsidR="00A2722D" w:rsidRDefault="00A2722D" w:rsidP="00BF5ACE"/>
        </w:tc>
      </w:tr>
    </w:tbl>
    <w:p w:rsidR="00B9074C" w:rsidRPr="00063EDC" w:rsidRDefault="00B9074C" w:rsidP="00063EDC"/>
    <w:sectPr w:rsidR="00B9074C" w:rsidRPr="00063EDC" w:rsidSect="00584ADB">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C00D6"/>
    <w:multiLevelType w:val="hybridMultilevel"/>
    <w:tmpl w:val="3768F470"/>
    <w:lvl w:ilvl="0" w:tplc="98E29A4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44"/>
    <w:rsid w:val="00063EDC"/>
    <w:rsid w:val="001B144A"/>
    <w:rsid w:val="002167FF"/>
    <w:rsid w:val="00284D83"/>
    <w:rsid w:val="002A5C61"/>
    <w:rsid w:val="002F113A"/>
    <w:rsid w:val="003021F9"/>
    <w:rsid w:val="00413744"/>
    <w:rsid w:val="004D309C"/>
    <w:rsid w:val="00584ADB"/>
    <w:rsid w:val="005E1E29"/>
    <w:rsid w:val="006F6394"/>
    <w:rsid w:val="00871CD7"/>
    <w:rsid w:val="00874B8D"/>
    <w:rsid w:val="00962E16"/>
    <w:rsid w:val="00A2722D"/>
    <w:rsid w:val="00B9074C"/>
    <w:rsid w:val="00B9532B"/>
    <w:rsid w:val="00CD794D"/>
    <w:rsid w:val="00ED06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EDC"/>
    <w:pPr>
      <w:ind w:left="720"/>
      <w:contextualSpacing/>
    </w:pPr>
  </w:style>
  <w:style w:type="character" w:styleId="Lienhypertexte">
    <w:name w:val="Hyperlink"/>
    <w:basedOn w:val="Policepardfaut"/>
    <w:uiPriority w:val="99"/>
    <w:unhideWhenUsed/>
    <w:rsid w:val="002F113A"/>
    <w:rPr>
      <w:color w:val="0563C1" w:themeColor="hyperlink"/>
      <w:u w:val="single"/>
    </w:rPr>
  </w:style>
  <w:style w:type="table" w:styleId="Grilledutableau">
    <w:name w:val="Table Grid"/>
    <w:basedOn w:val="TableauNormal"/>
    <w:uiPriority w:val="39"/>
    <w:rsid w:val="00A27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D30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3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EDC"/>
    <w:pPr>
      <w:ind w:left="720"/>
      <w:contextualSpacing/>
    </w:pPr>
  </w:style>
  <w:style w:type="character" w:styleId="Lienhypertexte">
    <w:name w:val="Hyperlink"/>
    <w:basedOn w:val="Policepardfaut"/>
    <w:uiPriority w:val="99"/>
    <w:unhideWhenUsed/>
    <w:rsid w:val="002F113A"/>
    <w:rPr>
      <w:color w:val="0563C1" w:themeColor="hyperlink"/>
      <w:u w:val="single"/>
    </w:rPr>
  </w:style>
  <w:style w:type="table" w:styleId="Grilledutableau">
    <w:name w:val="Table Grid"/>
    <w:basedOn w:val="TableauNormal"/>
    <w:uiPriority w:val="39"/>
    <w:rsid w:val="00A27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D30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3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mailto:frederick.bernier@csn.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CSN</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Daigneault</dc:creator>
  <cp:lastModifiedBy>Catherine Beaupré-Laforest</cp:lastModifiedBy>
  <cp:revision>2</cp:revision>
  <dcterms:created xsi:type="dcterms:W3CDTF">2017-01-26T16:52:00Z</dcterms:created>
  <dcterms:modified xsi:type="dcterms:W3CDTF">2017-01-26T16:52:00Z</dcterms:modified>
</cp:coreProperties>
</file>